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244" w:rsidRDefault="001A5244" w:rsidP="001A5244">
      <w:pPr>
        <w:suppressAutoHyphens w:val="0"/>
        <w:spacing w:after="0" w:line="240" w:lineRule="auto"/>
        <w:jc w:val="right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>ПРОЕКТ</w:t>
      </w:r>
    </w:p>
    <w:p w:rsidR="00CF421A" w:rsidRPr="00CF421A" w:rsidRDefault="00CF421A" w:rsidP="00CF421A">
      <w:pPr>
        <w:suppressAutoHyphens w:val="0"/>
        <w:spacing w:after="0" w:line="240" w:lineRule="auto"/>
        <w:jc w:val="center"/>
        <w:rPr>
          <w:rFonts w:eastAsia="Times New Roman" w:cs="Times New Roman"/>
          <w:szCs w:val="20"/>
          <w:lang w:eastAsia="ru-RU"/>
        </w:rPr>
      </w:pPr>
      <w:r w:rsidRPr="00CF421A">
        <w:rPr>
          <w:rFonts w:eastAsia="Times New Roman" w:cs="Times New Roman"/>
          <w:szCs w:val="20"/>
          <w:lang w:eastAsia="ru-RU"/>
        </w:rPr>
        <w:t xml:space="preserve">Совет </w:t>
      </w:r>
    </w:p>
    <w:p w:rsidR="00CF421A" w:rsidRPr="00CF421A" w:rsidRDefault="00CF421A" w:rsidP="00CF421A">
      <w:pPr>
        <w:suppressAutoHyphens w:val="0"/>
        <w:spacing w:after="0" w:line="240" w:lineRule="auto"/>
        <w:jc w:val="center"/>
        <w:rPr>
          <w:rFonts w:eastAsia="Times New Roman" w:cs="Times New Roman"/>
          <w:szCs w:val="20"/>
          <w:lang w:eastAsia="ru-RU"/>
        </w:rPr>
      </w:pPr>
      <w:r w:rsidRPr="00CF421A">
        <w:rPr>
          <w:rFonts w:eastAsia="Times New Roman" w:cs="Times New Roman"/>
          <w:szCs w:val="20"/>
          <w:lang w:eastAsia="ru-RU"/>
        </w:rPr>
        <w:t>Дрожжановского муниципального района</w:t>
      </w:r>
    </w:p>
    <w:p w:rsidR="00CF421A" w:rsidRPr="00CF421A" w:rsidRDefault="00CF421A" w:rsidP="00CF421A">
      <w:pPr>
        <w:suppressAutoHyphens w:val="0"/>
        <w:spacing w:after="0" w:line="240" w:lineRule="auto"/>
        <w:jc w:val="center"/>
        <w:rPr>
          <w:rFonts w:eastAsia="Times New Roman" w:cs="Times New Roman"/>
          <w:b/>
          <w:szCs w:val="20"/>
          <w:lang w:eastAsia="ru-RU"/>
        </w:rPr>
      </w:pPr>
      <w:r w:rsidRPr="00CF421A">
        <w:rPr>
          <w:rFonts w:eastAsia="Times New Roman" w:cs="Times New Roman"/>
          <w:szCs w:val="20"/>
          <w:lang w:eastAsia="ru-RU"/>
        </w:rPr>
        <w:t>Республики Татарстан</w:t>
      </w:r>
    </w:p>
    <w:p w:rsidR="00CF421A" w:rsidRPr="00CF421A" w:rsidRDefault="00CF421A" w:rsidP="00CF421A">
      <w:pPr>
        <w:suppressAutoHyphens w:val="0"/>
        <w:spacing w:after="0" w:line="240" w:lineRule="auto"/>
        <w:jc w:val="center"/>
        <w:rPr>
          <w:rFonts w:eastAsia="Times New Roman" w:cs="Times New Roman"/>
          <w:b/>
          <w:szCs w:val="20"/>
          <w:lang w:eastAsia="ru-RU"/>
        </w:rPr>
      </w:pPr>
    </w:p>
    <w:p w:rsidR="00CF421A" w:rsidRPr="00CF421A" w:rsidRDefault="00CF421A" w:rsidP="00CF421A">
      <w:pPr>
        <w:suppressAutoHyphens w:val="0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CF421A">
        <w:rPr>
          <w:rFonts w:eastAsia="Times New Roman" w:cs="Times New Roman"/>
          <w:szCs w:val="28"/>
          <w:lang w:eastAsia="ru-RU"/>
        </w:rPr>
        <w:t>Р Е Ш Е Н И Е</w:t>
      </w:r>
    </w:p>
    <w:p w:rsidR="00CF421A" w:rsidRPr="00CF421A" w:rsidRDefault="00CF421A" w:rsidP="00CF421A">
      <w:pPr>
        <w:suppressAutoHyphens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CF421A" w:rsidRPr="00CF421A" w:rsidRDefault="00CF421A" w:rsidP="00CF421A">
      <w:pPr>
        <w:suppressAutoHyphens w:val="0"/>
        <w:spacing w:after="0" w:line="240" w:lineRule="auto"/>
        <w:jc w:val="center"/>
        <w:rPr>
          <w:rFonts w:eastAsia="Times New Roman" w:cs="Times New Roman"/>
          <w:b/>
          <w:szCs w:val="20"/>
          <w:lang w:eastAsia="ru-RU"/>
        </w:rPr>
      </w:pPr>
    </w:p>
    <w:p w:rsidR="00CF421A" w:rsidRPr="00CF421A" w:rsidRDefault="00CF421A" w:rsidP="00CF421A">
      <w:pPr>
        <w:suppressAutoHyphens w:val="0"/>
        <w:spacing w:after="0" w:line="240" w:lineRule="auto"/>
        <w:jc w:val="center"/>
        <w:rPr>
          <w:rFonts w:eastAsia="Times New Roman" w:cs="Times New Roman"/>
          <w:b/>
          <w:szCs w:val="20"/>
          <w:lang w:eastAsia="ru-RU"/>
        </w:rPr>
      </w:pPr>
    </w:p>
    <w:p w:rsidR="00CF421A" w:rsidRPr="00CF421A" w:rsidRDefault="000F5DFB" w:rsidP="00CF421A">
      <w:pPr>
        <w:suppressAutoHyphens w:val="0"/>
        <w:spacing w:after="0" w:line="240" w:lineRule="auto"/>
        <w:jc w:val="center"/>
        <w:rPr>
          <w:rFonts w:eastAsia="Times New Roman" w:cs="Times New Roman"/>
          <w:szCs w:val="20"/>
          <w:lang w:val="tt-RU" w:eastAsia="ru-RU"/>
        </w:rPr>
      </w:pPr>
      <w:r>
        <w:rPr>
          <w:rFonts w:eastAsia="Times New Roman" w:cs="Times New Roman"/>
          <w:szCs w:val="20"/>
          <w:lang w:eastAsia="ru-RU"/>
        </w:rPr>
        <w:t>29</w:t>
      </w:r>
      <w:bookmarkStart w:id="0" w:name="_GoBack"/>
      <w:bookmarkEnd w:id="0"/>
      <w:r w:rsidR="00CF421A" w:rsidRPr="000F5DFB">
        <w:rPr>
          <w:rFonts w:eastAsia="Times New Roman" w:cs="Times New Roman"/>
          <w:szCs w:val="20"/>
          <w:lang w:eastAsia="ru-RU"/>
        </w:rPr>
        <w:t xml:space="preserve"> мая 2026 года    </w:t>
      </w:r>
      <w:r w:rsidR="00CF421A" w:rsidRPr="00CF421A">
        <w:rPr>
          <w:rFonts w:eastAsia="Times New Roman" w:cs="Times New Roman"/>
          <w:szCs w:val="20"/>
          <w:lang w:eastAsia="ru-RU"/>
        </w:rPr>
        <w:t xml:space="preserve">                                                                                   № ___</w:t>
      </w:r>
    </w:p>
    <w:p w:rsidR="00CF421A" w:rsidRDefault="00CF421A">
      <w:pPr>
        <w:widowControl w:val="0"/>
        <w:spacing w:after="0" w:line="240" w:lineRule="auto"/>
        <w:ind w:right="5528"/>
        <w:jc w:val="both"/>
        <w:rPr>
          <w:rFonts w:eastAsia="Arial" w:cs="Times New Roman"/>
          <w:bCs/>
          <w:color w:val="000000"/>
          <w:szCs w:val="28"/>
          <w:lang w:eastAsia="ar-SA"/>
        </w:rPr>
      </w:pPr>
    </w:p>
    <w:p w:rsidR="00530519" w:rsidRDefault="001A5244" w:rsidP="00CF421A">
      <w:pPr>
        <w:widowControl w:val="0"/>
        <w:spacing w:after="0" w:line="240" w:lineRule="auto"/>
        <w:ind w:right="5102"/>
        <w:jc w:val="both"/>
        <w:rPr>
          <w:rFonts w:eastAsia="Arial" w:cs="Times New Roman"/>
          <w:bCs/>
          <w:color w:val="000000"/>
          <w:szCs w:val="28"/>
          <w:lang w:eastAsia="ar-SA"/>
        </w:rPr>
      </w:pPr>
      <w:r>
        <w:rPr>
          <w:rFonts w:eastAsia="Arial" w:cs="Times New Roman"/>
          <w:bCs/>
          <w:color w:val="000000"/>
          <w:szCs w:val="28"/>
          <w:lang w:eastAsia="ar-SA"/>
        </w:rPr>
        <w:t>О внесении изменения в Порядок признания безнадежными к взысканию и списании задолженности по арендной плате и пени за просрочку платежей за использование земельных участков и муниципального имущества Дрожжановского муниципального района Республики Татарстан</w:t>
      </w:r>
    </w:p>
    <w:p w:rsidR="00530519" w:rsidRDefault="00530519">
      <w:pPr>
        <w:spacing w:after="0" w:line="240" w:lineRule="auto"/>
        <w:ind w:firstLine="426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530519" w:rsidRDefault="001A5244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Руководствуясь Федеральным законом от 13 июля 2024 года № 177-ФЗ «О внесении изменений в Бюджетный кодекс Российской Федерации и отдельные законодательные акты Российской Федерации» Совет Дрожжановского муниципального района Республики Татарстан </w:t>
      </w:r>
      <w:r w:rsidR="00CF421A">
        <w:rPr>
          <w:rFonts w:eastAsia="Times New Roman" w:cs="Times New Roman"/>
          <w:color w:val="000000"/>
          <w:szCs w:val="28"/>
          <w:lang w:eastAsia="ru-RU"/>
        </w:rPr>
        <w:t>РЕШИЛ</w:t>
      </w:r>
      <w:r>
        <w:rPr>
          <w:rFonts w:eastAsia="Times New Roman" w:cs="Times New Roman"/>
          <w:color w:val="000000"/>
          <w:szCs w:val="28"/>
          <w:lang w:eastAsia="ru-RU"/>
        </w:rPr>
        <w:t>:</w:t>
      </w:r>
    </w:p>
    <w:p w:rsidR="00530519" w:rsidRDefault="001A5244">
      <w:pPr>
        <w:spacing w:after="0" w:line="240" w:lineRule="auto"/>
        <w:ind w:firstLine="567"/>
        <w:jc w:val="both"/>
      </w:pPr>
      <w:bookmarkStart w:id="1" w:name="sub_1"/>
      <w:r>
        <w:rPr>
          <w:rFonts w:eastAsia="Times New Roman" w:cs="Times New Roman"/>
          <w:color w:val="000000"/>
          <w:szCs w:val="28"/>
          <w:lang w:eastAsia="ru-RU"/>
        </w:rPr>
        <w:t xml:space="preserve">1. </w:t>
      </w:r>
      <w:bookmarkEnd w:id="1"/>
      <w:r>
        <w:rPr>
          <w:rFonts w:eastAsia="Times New Roman" w:cs="Times New Roman"/>
          <w:color w:val="000000"/>
          <w:szCs w:val="28"/>
          <w:lang w:eastAsia="ru-RU"/>
        </w:rPr>
        <w:t xml:space="preserve">Внести </w:t>
      </w:r>
      <w:r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в пункт 2.1 </w:t>
      </w:r>
      <w:hyperlink r:id="rId4" w:anchor="sub_1000" w:history="1">
        <w:r>
          <w:rPr>
            <w:rFonts w:eastAsia="Arial" w:cs="Times New Roman"/>
            <w:color w:val="000000"/>
            <w:szCs w:val="28"/>
            <w:lang w:eastAsia="ar-SA"/>
          </w:rPr>
          <w:t>Поряд</w:t>
        </w:r>
      </w:hyperlink>
      <w:r>
        <w:rPr>
          <w:rFonts w:eastAsia="Arial" w:cs="Times New Roman"/>
          <w:color w:val="000000"/>
          <w:szCs w:val="28"/>
          <w:lang w:eastAsia="ar-SA"/>
        </w:rPr>
        <w:t xml:space="preserve">ка принятия решения о признании </w:t>
      </w:r>
      <w:r>
        <w:rPr>
          <w:rFonts w:eastAsia="Arial" w:cs="Times New Roman"/>
          <w:bCs/>
          <w:color w:val="000000"/>
          <w:szCs w:val="28"/>
          <w:lang w:eastAsia="ar-SA"/>
        </w:rPr>
        <w:t xml:space="preserve">безнадежными к взысканию и списании задолженности по арендной плате и пени за просрочку платежей за пользование имуществом Дрожжановского муниципального района Республики Татарстан, в том числе земельными участками, находящимися в собственности Дрожжановского муниципального района Республики Татарстан, и земельными участками, государственная собственность на которые не разграничена на территории Дрожжановского муниципального района Республики Татарстан, утвержденного 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решением Совета Дрожжановского муниципального района Республики Татарстан от </w:t>
      </w:r>
      <w:r>
        <w:rPr>
          <w:rFonts w:ascii="Nimbus Roman" w:eastAsia="Times New Roman" w:hAnsi="Nimbus Roman" w:cs="Arial"/>
          <w:color w:val="000000"/>
          <w:szCs w:val="28"/>
          <w:shd w:val="clear" w:color="auto" w:fill="FFFFFF"/>
          <w:lang w:eastAsia="ru-RU"/>
        </w:rPr>
        <w:t>29.05.2024 № 38/4, изменения, изложив его в новой следующей редакции:</w:t>
      </w:r>
    </w:p>
    <w:p w:rsidR="00530519" w:rsidRDefault="001A5244" w:rsidP="00CF421A">
      <w:pPr>
        <w:pStyle w:val="a7"/>
        <w:spacing w:after="0" w:line="240" w:lineRule="auto"/>
        <w:ind w:firstLine="567"/>
        <w:jc w:val="both"/>
        <w:rPr>
          <w:rFonts w:eastAsia="Arial" w:cs="Times New Roman"/>
          <w:b/>
          <w:bCs/>
          <w:color w:val="000000"/>
          <w:szCs w:val="28"/>
          <w:lang w:eastAsia="ar-SA"/>
        </w:rPr>
      </w:pPr>
      <w:r>
        <w:rPr>
          <w:rFonts w:eastAsia="Arial" w:cs="Times New Roman"/>
          <w:color w:val="000000"/>
          <w:szCs w:val="28"/>
          <w:lang w:eastAsia="ar-SA"/>
        </w:rPr>
        <w:t>«2.1. Задолженность признается безнадежной к взысканию в следующих случаях:</w:t>
      </w:r>
    </w:p>
    <w:p w:rsidR="00530519" w:rsidRDefault="00530519" w:rsidP="00CF421A">
      <w:pPr>
        <w:spacing w:after="0"/>
        <w:sectPr w:rsidR="00530519" w:rsidSect="00CF421A">
          <w:pgSz w:w="11906" w:h="16838"/>
          <w:pgMar w:top="1134" w:right="1134" w:bottom="567" w:left="1134" w:header="0" w:footer="0" w:gutter="0"/>
          <w:cols w:space="720"/>
          <w:formProt w:val="0"/>
          <w:docGrid w:linePitch="381"/>
        </w:sectPr>
      </w:pPr>
    </w:p>
    <w:p w:rsidR="00530519" w:rsidRDefault="001A5244" w:rsidP="00CF421A">
      <w:pPr>
        <w:pStyle w:val="a7"/>
        <w:spacing w:after="0" w:line="240" w:lineRule="auto"/>
        <w:ind w:left="57" w:right="113" w:firstLine="567"/>
        <w:jc w:val="both"/>
        <w:rPr>
          <w:rFonts w:eastAsia="Arial" w:cs="Times New Roman"/>
          <w:bCs/>
          <w:color w:val="000000"/>
          <w:szCs w:val="28"/>
          <w:lang w:eastAsia="ar-SA"/>
        </w:rPr>
      </w:pPr>
      <w:bookmarkStart w:id="2" w:name="startSelection"/>
      <w:bookmarkStart w:id="3" w:name="P0365"/>
      <w:bookmarkEnd w:id="2"/>
      <w:bookmarkEnd w:id="3"/>
      <w:r>
        <w:rPr>
          <w:rFonts w:eastAsia="Arial" w:cs="Times New Roman"/>
          <w:bCs/>
          <w:color w:val="000000"/>
          <w:szCs w:val="28"/>
          <w:lang w:eastAsia="ar-SA"/>
        </w:rPr>
        <w:lastRenderedPageBreak/>
        <w:t>1) смерти физического лица –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  <w:bookmarkStart w:id="4" w:name="P0366"/>
      <w:bookmarkEnd w:id="4"/>
    </w:p>
    <w:p w:rsidR="00530519" w:rsidRDefault="001A5244" w:rsidP="00CF421A">
      <w:pPr>
        <w:pStyle w:val="a7"/>
        <w:spacing w:after="0" w:line="240" w:lineRule="auto"/>
        <w:ind w:left="57" w:right="57" w:firstLine="567"/>
        <w:jc w:val="both"/>
        <w:rPr>
          <w:rFonts w:eastAsia="Arial" w:cs="Times New Roman"/>
          <w:bCs/>
          <w:color w:val="000000" w:themeColor="text1"/>
          <w:szCs w:val="28"/>
          <w:lang w:eastAsia="ar-SA"/>
        </w:rPr>
      </w:pPr>
      <w:bookmarkStart w:id="5" w:name="P0367"/>
      <w:bookmarkEnd w:id="5"/>
      <w:r>
        <w:rPr>
          <w:rFonts w:eastAsia="Arial" w:cs="Times New Roman"/>
          <w:bCs/>
          <w:color w:val="000000"/>
          <w:szCs w:val="28"/>
          <w:lang w:eastAsia="ar-SA"/>
        </w:rPr>
        <w:t xml:space="preserve">2) завершения процедуры банкротства гражданина, индивидуального предпринимателя в соответствии с  </w:t>
      </w:r>
      <w:hyperlink r:id="rId5">
        <w:r>
          <w:rPr>
            <w:rStyle w:val="a5"/>
            <w:rFonts w:eastAsia="Arial" w:cs="Times New Roman"/>
            <w:bCs/>
            <w:color w:val="000000"/>
            <w:szCs w:val="28"/>
            <w:u w:val="none"/>
            <w:lang w:eastAsia="ar-SA"/>
          </w:rPr>
          <w:t>Федеральным законом от 26 октября 2002 года № 127-ФЗ «О несостоятельности (банкротстве)</w:t>
        </w:r>
      </w:hyperlink>
      <w:r>
        <w:rPr>
          <w:rFonts w:eastAsia="Arial" w:cs="Times New Roman"/>
          <w:bCs/>
          <w:color w:val="000000"/>
          <w:szCs w:val="28"/>
          <w:lang w:eastAsia="ar-SA"/>
        </w:rPr>
        <w:t xml:space="preserve">» - в части задолженности по платежам в бюджет, от исполнения обязанности по уплате которой он освобожден в соответствии с указанным Федеральным законом; </w:t>
      </w:r>
    </w:p>
    <w:p w:rsidR="00530519" w:rsidRDefault="00530519" w:rsidP="00CF421A">
      <w:pPr>
        <w:spacing w:after="0"/>
        <w:sectPr w:rsidR="00530519" w:rsidSect="00CF421A">
          <w:type w:val="continuous"/>
          <w:pgSz w:w="11906" w:h="16838"/>
          <w:pgMar w:top="1134" w:right="1134" w:bottom="567" w:left="1134" w:header="0" w:footer="0" w:gutter="0"/>
          <w:cols w:space="720"/>
          <w:formProt w:val="0"/>
          <w:docGrid w:linePitch="381"/>
        </w:sectPr>
      </w:pPr>
    </w:p>
    <w:p w:rsidR="00530519" w:rsidRDefault="001A5244" w:rsidP="00CF421A">
      <w:pPr>
        <w:pStyle w:val="a7"/>
        <w:tabs>
          <w:tab w:val="left" w:pos="345"/>
        </w:tabs>
        <w:spacing w:after="0" w:line="240" w:lineRule="auto"/>
        <w:ind w:left="57" w:right="57" w:firstLine="454"/>
        <w:jc w:val="both"/>
        <w:rPr>
          <w:rFonts w:eastAsia="Arial" w:cs="Times New Roman"/>
          <w:bCs/>
          <w:color w:val="000000"/>
          <w:szCs w:val="28"/>
          <w:lang w:eastAsia="ar-SA"/>
        </w:rPr>
      </w:pPr>
      <w:bookmarkStart w:id="6" w:name="P036B"/>
      <w:bookmarkStart w:id="7" w:name="P036A"/>
      <w:bookmarkEnd w:id="6"/>
      <w:bookmarkEnd w:id="7"/>
      <w:r>
        <w:rPr>
          <w:rFonts w:eastAsia="Arial" w:cs="Times New Roman"/>
          <w:bCs/>
          <w:color w:val="000000"/>
          <w:szCs w:val="28"/>
          <w:lang w:eastAsia="ar-SA"/>
        </w:rPr>
        <w:lastRenderedPageBreak/>
        <w:t xml:space="preserve">   3) ликвидации организации - плательщика платежей в бюджет в части задолженности по платежам в бюджет, не погашенной по причине </w:t>
      </w:r>
      <w:r>
        <w:rPr>
          <w:rFonts w:eastAsia="Arial" w:cs="Times New Roman"/>
          <w:bCs/>
          <w:color w:val="000000"/>
          <w:szCs w:val="28"/>
          <w:lang w:eastAsia="ar-SA"/>
        </w:rPr>
        <w:lastRenderedPageBreak/>
        <w:t xml:space="preserve">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 </w:t>
      </w:r>
    </w:p>
    <w:p w:rsidR="00530519" w:rsidRDefault="001A5244" w:rsidP="00CF421A">
      <w:pPr>
        <w:pStyle w:val="a7"/>
        <w:spacing w:after="0" w:line="240" w:lineRule="auto"/>
        <w:ind w:left="57" w:right="57" w:firstLine="510"/>
        <w:jc w:val="both"/>
        <w:rPr>
          <w:rFonts w:eastAsia="Arial" w:cs="Times New Roman"/>
          <w:bCs/>
          <w:color w:val="000000"/>
          <w:szCs w:val="28"/>
          <w:lang w:eastAsia="ar-SA"/>
        </w:rPr>
      </w:pPr>
      <w:bookmarkStart w:id="8" w:name="P036D"/>
      <w:bookmarkEnd w:id="8"/>
      <w:r>
        <w:rPr>
          <w:rFonts w:eastAsia="Arial" w:cs="Times New Roman"/>
          <w:bCs/>
          <w:color w:val="000000"/>
          <w:szCs w:val="28"/>
          <w:lang w:eastAsia="ar-SA"/>
        </w:rPr>
        <w:t xml:space="preserve">4)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 </w:t>
      </w:r>
    </w:p>
    <w:p w:rsidR="00530519" w:rsidRDefault="001A5244" w:rsidP="00CF421A">
      <w:pPr>
        <w:pStyle w:val="a7"/>
        <w:spacing w:after="0" w:line="240" w:lineRule="auto"/>
        <w:ind w:left="57" w:right="57" w:firstLine="567"/>
        <w:jc w:val="both"/>
        <w:rPr>
          <w:rFonts w:eastAsia="Arial" w:cs="Times New Roman"/>
          <w:bCs/>
          <w:color w:val="000000" w:themeColor="text1"/>
          <w:szCs w:val="28"/>
          <w:lang w:eastAsia="ar-SA"/>
        </w:rPr>
      </w:pPr>
      <w:bookmarkStart w:id="9" w:name="P036F"/>
      <w:bookmarkEnd w:id="9"/>
      <w:r>
        <w:rPr>
          <w:rFonts w:eastAsia="Arial" w:cs="Times New Roman"/>
          <w:bCs/>
          <w:color w:val="000000"/>
          <w:szCs w:val="28"/>
          <w:lang w:eastAsia="ar-SA"/>
        </w:rPr>
        <w:t>5)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пунктом 3 или 4</w:t>
      </w:r>
      <w:r w:rsidR="00CF421A">
        <w:rPr>
          <w:rFonts w:eastAsia="Arial" w:cs="Times New Roman"/>
          <w:bCs/>
          <w:color w:val="000000"/>
          <w:szCs w:val="28"/>
          <w:lang w:eastAsia="ar-SA"/>
        </w:rPr>
        <w:t xml:space="preserve"> </w:t>
      </w:r>
      <w:r>
        <w:rPr>
          <w:rFonts w:eastAsia="Arial" w:cs="Times New Roman"/>
          <w:bCs/>
          <w:color w:val="000000"/>
          <w:szCs w:val="28"/>
          <w:lang w:eastAsia="ar-SA"/>
        </w:rPr>
        <w:t>ч</w:t>
      </w:r>
      <w:hyperlink r:id="rId6">
        <w:r>
          <w:rPr>
            <w:rStyle w:val="a5"/>
            <w:rFonts w:eastAsia="Arial" w:cs="Times New Roman"/>
            <w:bCs/>
            <w:color w:val="000000"/>
            <w:szCs w:val="28"/>
            <w:u w:val="none"/>
            <w:lang w:eastAsia="ar-SA"/>
          </w:rPr>
          <w:t>а</w:t>
        </w:r>
        <w:r>
          <w:rPr>
            <w:rStyle w:val="a5"/>
            <w:rFonts w:eastAsia="Arial" w:cs="Times New Roman"/>
            <w:color w:val="000000"/>
            <w:szCs w:val="28"/>
            <w:u w:val="none"/>
            <w:lang w:eastAsia="ar-SA"/>
          </w:rPr>
          <w:t>сти 1 статьи 46 Федерального закона от 2 октября 2007 года № 229-ФЗ «Об исполнительном производстве</w:t>
        </w:r>
      </w:hyperlink>
      <w:r>
        <w:rPr>
          <w:rFonts w:eastAsia="Arial" w:cs="Times New Roman"/>
          <w:bCs/>
          <w:color w:val="000000"/>
          <w:szCs w:val="28"/>
          <w:lang w:eastAsia="ar-SA"/>
        </w:rPr>
        <w:t xml:space="preserve">»,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банкротстве, прошло более пяти лет; </w:t>
      </w:r>
    </w:p>
    <w:p w:rsidR="00530519" w:rsidRDefault="001A5244" w:rsidP="00CF421A">
      <w:pPr>
        <w:pStyle w:val="a7"/>
        <w:spacing w:after="0" w:line="240" w:lineRule="auto"/>
        <w:ind w:left="57" w:right="113" w:firstLine="567"/>
        <w:jc w:val="both"/>
        <w:rPr>
          <w:rFonts w:eastAsia="Arial" w:cs="Times New Roman"/>
          <w:bCs/>
          <w:color w:val="000000"/>
          <w:szCs w:val="28"/>
          <w:lang w:eastAsia="ar-SA"/>
        </w:rPr>
      </w:pPr>
      <w:r>
        <w:rPr>
          <w:rFonts w:eastAsia="Arial" w:cs="Times New Roman"/>
          <w:bCs/>
          <w:color w:val="000000"/>
          <w:szCs w:val="28"/>
          <w:lang w:eastAsia="ar-SA"/>
        </w:rPr>
        <w:t xml:space="preserve">6)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 </w:t>
      </w:r>
    </w:p>
    <w:p w:rsidR="00530519" w:rsidRDefault="001A5244" w:rsidP="00CF421A">
      <w:pPr>
        <w:pStyle w:val="a7"/>
        <w:spacing w:after="0" w:line="240" w:lineRule="auto"/>
        <w:ind w:left="57" w:right="57" w:firstLine="567"/>
        <w:jc w:val="both"/>
        <w:rPr>
          <w:rFonts w:eastAsia="Arial" w:cs="Times New Roman"/>
          <w:bCs/>
          <w:color w:val="000000" w:themeColor="text1"/>
          <w:szCs w:val="28"/>
          <w:lang w:eastAsia="ar-SA"/>
        </w:rPr>
      </w:pPr>
      <w:r>
        <w:rPr>
          <w:rFonts w:eastAsia="Arial" w:cs="Times New Roman"/>
          <w:bCs/>
          <w:color w:val="000000"/>
          <w:szCs w:val="28"/>
          <w:lang w:eastAsia="ar-SA"/>
        </w:rPr>
        <w:t>7)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</w:t>
      </w:r>
      <w:hyperlink r:id="rId7">
        <w:r w:rsidR="00CF421A">
          <w:rPr>
            <w:rStyle w:val="a5"/>
            <w:rFonts w:eastAsia="Arial" w:cs="Times New Roman"/>
            <w:bCs/>
            <w:color w:val="000000"/>
            <w:szCs w:val="28"/>
            <w:lang w:eastAsia="ar-SA"/>
          </w:rPr>
          <w:t xml:space="preserve"> </w:t>
        </w:r>
        <w:r>
          <w:rPr>
            <w:rStyle w:val="a5"/>
            <w:rFonts w:eastAsia="Arial" w:cs="Times New Roman"/>
            <w:bCs/>
            <w:color w:val="000000"/>
            <w:szCs w:val="28"/>
            <w:u w:val="none"/>
            <w:lang w:eastAsia="ar-SA"/>
          </w:rPr>
          <w:t>части 1 статьи 46 Федерального закона от 2 октября 2007 года N 229-ФЗ «Об исполнительном производстве</w:t>
        </w:r>
      </w:hyperlink>
      <w:r>
        <w:rPr>
          <w:rFonts w:eastAsia="Arial" w:cs="Times New Roman"/>
          <w:bCs/>
          <w:color w:val="000000"/>
          <w:szCs w:val="28"/>
          <w:lang w:eastAsia="ar-SA"/>
        </w:rPr>
        <w:t xml:space="preserve">»,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</w:t>
      </w:r>
      <w:hyperlink r:id="rId8">
        <w:r>
          <w:rPr>
            <w:rStyle w:val="a5"/>
            <w:rFonts w:eastAsia="Arial" w:cs="Times New Roman"/>
            <w:bCs/>
            <w:color w:val="000000"/>
            <w:szCs w:val="28"/>
            <w:u w:val="none"/>
            <w:lang w:eastAsia="ar-SA"/>
          </w:rPr>
          <w:t>Федеральным законом от 8 августа 2001 года № 129-ФЗ «О государственной регистрации юридических лиц и индивидуальных предпринимателей</w:t>
        </w:r>
      </w:hyperlink>
      <w:r>
        <w:rPr>
          <w:rFonts w:eastAsia="Arial" w:cs="Times New Roman"/>
          <w:bCs/>
          <w:color w:val="000000"/>
          <w:szCs w:val="28"/>
          <w:lang w:eastAsia="ar-SA"/>
        </w:rPr>
        <w:t>»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учете.».</w:t>
      </w:r>
    </w:p>
    <w:p w:rsidR="00530519" w:rsidRDefault="00530519">
      <w:pPr>
        <w:sectPr w:rsidR="00530519" w:rsidSect="00CF421A">
          <w:type w:val="continuous"/>
          <w:pgSz w:w="11906" w:h="16838"/>
          <w:pgMar w:top="1134" w:right="1134" w:bottom="567" w:left="1134" w:header="0" w:footer="0" w:gutter="0"/>
          <w:cols w:space="720"/>
          <w:formProt w:val="0"/>
          <w:docGrid w:linePitch="381"/>
        </w:sectPr>
      </w:pPr>
    </w:p>
    <w:p w:rsidR="00530519" w:rsidRDefault="001A5244">
      <w:pPr>
        <w:widowControl w:val="0"/>
        <w:spacing w:after="0" w:line="240" w:lineRule="auto"/>
        <w:ind w:firstLine="540"/>
        <w:jc w:val="both"/>
        <w:rPr>
          <w:rFonts w:eastAsia="Arial" w:cs="Times New Roman"/>
          <w:color w:val="000000"/>
          <w:szCs w:val="28"/>
          <w:lang w:eastAsia="ar-SA"/>
        </w:rPr>
      </w:pPr>
      <w:r>
        <w:rPr>
          <w:rFonts w:eastAsia="Arial" w:cs="Times New Roman"/>
          <w:color w:val="000000"/>
          <w:szCs w:val="28"/>
          <w:lang w:eastAsia="ar-SA"/>
        </w:rPr>
        <w:lastRenderedPageBreak/>
        <w:t>2. Опубликовать настоящее решение в Официальном портале правовой информации Республики Татарстан, а также разместить на официальном сайте Дрожжановского муниципального района Республики Татарстан.</w:t>
      </w:r>
    </w:p>
    <w:p w:rsidR="00530519" w:rsidRDefault="00530519">
      <w:pPr>
        <w:widowControl w:val="0"/>
        <w:spacing w:after="0" w:line="240" w:lineRule="auto"/>
        <w:ind w:firstLine="540"/>
        <w:jc w:val="both"/>
        <w:rPr>
          <w:rFonts w:eastAsia="Arial" w:cs="Times New Roman"/>
          <w:color w:val="000000"/>
          <w:szCs w:val="28"/>
          <w:lang w:eastAsia="ar-SA"/>
        </w:rPr>
      </w:pPr>
    </w:p>
    <w:p w:rsidR="00530519" w:rsidRDefault="001A5244">
      <w:pPr>
        <w:widowControl w:val="0"/>
        <w:spacing w:after="0" w:line="240" w:lineRule="auto"/>
        <w:jc w:val="both"/>
        <w:rPr>
          <w:color w:val="000000"/>
        </w:rPr>
      </w:pPr>
      <w:r>
        <w:rPr>
          <w:rFonts w:eastAsia="Arial" w:cs="Times New Roman"/>
          <w:color w:val="000000"/>
          <w:szCs w:val="28"/>
          <w:lang w:eastAsia="ar-SA"/>
        </w:rPr>
        <w:t xml:space="preserve">Глава Дрожжановского муниципального </w:t>
      </w:r>
    </w:p>
    <w:p w:rsidR="00530519" w:rsidRDefault="001A5244">
      <w:pPr>
        <w:widowControl w:val="0"/>
        <w:spacing w:after="0" w:line="240" w:lineRule="auto"/>
        <w:jc w:val="both"/>
        <w:rPr>
          <w:color w:val="000000"/>
        </w:rPr>
      </w:pPr>
      <w:r>
        <w:rPr>
          <w:rFonts w:eastAsia="Arial" w:cs="Times New Roman"/>
          <w:color w:val="000000"/>
          <w:szCs w:val="28"/>
          <w:lang w:eastAsia="ar-SA"/>
        </w:rPr>
        <w:t xml:space="preserve">района Республики Татарстан, Председатель </w:t>
      </w:r>
    </w:p>
    <w:p w:rsidR="00530519" w:rsidRDefault="001A5244">
      <w:pPr>
        <w:widowControl w:val="0"/>
        <w:spacing w:after="0" w:line="240" w:lineRule="auto"/>
        <w:jc w:val="both"/>
        <w:rPr>
          <w:rFonts w:eastAsia="Arial" w:cs="Times New Roman"/>
          <w:color w:val="000000" w:themeColor="text1"/>
          <w:szCs w:val="28"/>
          <w:lang w:eastAsia="ar-SA"/>
        </w:rPr>
      </w:pPr>
      <w:r>
        <w:rPr>
          <w:rFonts w:eastAsia="Arial" w:cs="Times New Roman"/>
          <w:color w:val="000000" w:themeColor="text1"/>
          <w:szCs w:val="28"/>
          <w:lang w:eastAsia="ar-SA"/>
        </w:rPr>
        <w:t xml:space="preserve">Совета Дрожжановского муниципального </w:t>
      </w:r>
    </w:p>
    <w:p w:rsidR="00530519" w:rsidRDefault="001A5244" w:rsidP="00CF421A">
      <w:pPr>
        <w:widowControl w:val="0"/>
        <w:spacing w:after="0" w:line="240" w:lineRule="auto"/>
        <w:jc w:val="both"/>
        <w:rPr>
          <w:rFonts w:eastAsia="Arial" w:cs="Times New Roman"/>
          <w:color w:val="000000" w:themeColor="text1"/>
          <w:szCs w:val="28"/>
          <w:lang w:eastAsia="ar-SA"/>
        </w:rPr>
      </w:pPr>
      <w:r>
        <w:rPr>
          <w:rFonts w:eastAsia="Arial" w:cs="Times New Roman"/>
          <w:color w:val="000000" w:themeColor="text1"/>
          <w:szCs w:val="28"/>
          <w:lang w:eastAsia="ar-SA"/>
        </w:rPr>
        <w:t xml:space="preserve">района Республики Татарстан                                                               М.Р. Гафаров </w:t>
      </w:r>
    </w:p>
    <w:sectPr w:rsidR="00530519" w:rsidSect="00CF421A">
      <w:type w:val="continuous"/>
      <w:pgSz w:w="11906" w:h="16838"/>
      <w:pgMar w:top="1134" w:right="1134" w:bottom="567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imbus Roman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519"/>
    <w:rsid w:val="000F5DFB"/>
    <w:rsid w:val="001A5244"/>
    <w:rsid w:val="00530519"/>
    <w:rsid w:val="00CF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2ECB2"/>
  <w15:docId w15:val="{93381C6A-7DDD-427C-9835-33F8CB281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9B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7B1A3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2D1127"/>
    <w:rPr>
      <w:color w:val="0563C1" w:themeColor="hyperlink"/>
      <w:u w:val="singl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DejaVu Sans" w:hAnsi="PT Astra Serif" w:cs="Noto Sans Devanagari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PT Astra Serif" w:eastAsia="DejaVu Sans" w:hAnsi="PT Astra Serif" w:cs="Noto Sans Devanagari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7B1A33"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user1">
    <w:name w:val="Без списка (user)"/>
    <w:uiPriority w:val="99"/>
    <w:semiHidden/>
    <w:unhideWhenUsed/>
    <w:qFormat/>
  </w:style>
  <w:style w:type="table" w:styleId="ab">
    <w:name w:val="Table Grid"/>
    <w:basedOn w:val="a1"/>
    <w:uiPriority w:val="39"/>
    <w:rsid w:val="00632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794532&amp;mark=0000000000000000000000000000000000000000000000000064U0I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kodeks://link/d?nd=902063102&amp;mark=00000000000000000000000000000000000000000000000000AAC0N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902063102&amp;mark=00000000000000000000000000000000000000000000000000AAC0NT" TargetMode="External"/><Relationship Id="rId5" Type="http://schemas.openxmlformats.org/officeDocument/2006/relationships/hyperlink" Target="kodeks://link/d?nd=901831019&amp;mark=000000000000000000000000000000000000000000000000007D20K3" TargetMode="External"/><Relationship Id="rId10" Type="http://schemas.openxmlformats.org/officeDocument/2006/relationships/theme" Target="theme/theme1.xml"/><Relationship Id="rId4" Type="http://schemas.openxmlformats.org/officeDocument/2006/relationships/hyperlink" Target="../../../../../C:/Users/User/Downloads/98-ot-18.04.2024-Reshenie-Priznanie-beznadezhnym-vzyskanie%20(2).do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dc:description/>
  <cp:lastModifiedBy>User</cp:lastModifiedBy>
  <cp:revision>11</cp:revision>
  <cp:lastPrinted>2022-09-28T11:13:00Z</cp:lastPrinted>
  <dcterms:created xsi:type="dcterms:W3CDTF">2024-05-20T07:47:00Z</dcterms:created>
  <dcterms:modified xsi:type="dcterms:W3CDTF">2026-05-20T05:59:00Z</dcterms:modified>
  <dc:language>ru-RU</dc:language>
</cp:coreProperties>
</file>